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74" w:rsidRDefault="00BC4C26" w:rsidP="00BC4C26">
      <w:pPr>
        <w:pStyle w:val="Titre2"/>
        <w:jc w:val="center"/>
      </w:pPr>
      <w:r w:rsidRPr="009D4174">
        <w:rPr>
          <w:b/>
        </w:rPr>
        <w:t>FICHE D'EVALUATION DU STAGE DE L'INTERNE EN TROISIEME CYCLE DES ETUDES PHARMACEUTIQUES</w:t>
      </w:r>
      <w:r>
        <w:rPr>
          <w:b/>
        </w:rPr>
        <w:t xml:space="preserve"> </w:t>
      </w:r>
      <w:r w:rsidRPr="009D4174">
        <w:rPr>
          <w:b/>
        </w:rPr>
        <w:t xml:space="preserve">- DES PHARMACIE HOSPITALIERE AGREMENT </w:t>
      </w:r>
      <w:r w:rsidR="008C1010">
        <w:rPr>
          <w:b/>
        </w:rPr>
        <w:t xml:space="preserve">TECHNOLOGIES PHARMACEUTIQUES HOSPITALIERES ET CONTROLES </w:t>
      </w:r>
      <w:r>
        <w:rPr>
          <w:b/>
        </w:rPr>
        <w:t xml:space="preserve">PHASE </w:t>
      </w:r>
      <w:r w:rsidR="004679E3">
        <w:rPr>
          <w:b/>
        </w:rPr>
        <w:t>D’</w:t>
      </w:r>
      <w:bookmarkStart w:id="0" w:name="_GoBack"/>
      <w:r w:rsidR="004679E3">
        <w:rPr>
          <w:b/>
        </w:rPr>
        <w:t>APPROFONDISSEMENT</w:t>
      </w:r>
      <w:bookmarkEnd w:id="0"/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 xml:space="preserve">Semestre N°       du …………….  </w:t>
      </w:r>
      <w:proofErr w:type="gramStart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au</w:t>
      </w:r>
      <w:proofErr w:type="gramEnd"/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</w:t>
      </w:r>
      <w:proofErr w:type="gramStart"/>
      <w:r w:rsidRPr="009D4174">
        <w:rPr>
          <w:rFonts w:ascii="Arial" w:eastAsia="Times New Roman" w:hAnsi="Arial" w:cs="Arial"/>
          <w:i/>
          <w:lang w:eastAsia="fr-FR"/>
        </w:rPr>
        <w:t>merci</w:t>
      </w:r>
      <w:proofErr w:type="gramEnd"/>
      <w:r w:rsidRPr="009D4174">
        <w:rPr>
          <w:rFonts w:ascii="Arial" w:eastAsia="Times New Roman" w:hAnsi="Arial" w:cs="Arial"/>
          <w:i/>
          <w:lang w:eastAsia="fr-FR"/>
        </w:rPr>
        <w:t xml:space="preserve">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Default="009D4174" w:rsidP="00344118">
      <w:pPr>
        <w:rPr>
          <w:b/>
        </w:rPr>
      </w:pPr>
    </w:p>
    <w:p w:rsidR="00BC4C26" w:rsidRP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COMPORTEMENT GENERAL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lastRenderedPageBreak/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EVALUATION DE L’ACQUISITION DES COMPETENCES EN LIEN AVEC L’AGREMENT VALIDE AU COURS DU STAGE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T0 doit être remplie par le responsable du stage et l’interne au début du stage durant le premier mois de stage.</w:t>
      </w: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T3 mois est une autoévaluation réalisée par l’interne lors d’un entretien avec le responsable du stage durant le troisième mois de stage.</w:t>
      </w:r>
    </w:p>
    <w:p w:rsidR="007862D7" w:rsidRP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T6 mois doit être remplie par le responsable du stage et l’interne durant le 6</w:t>
      </w:r>
      <w:r w:rsidRPr="00BC4C26">
        <w:rPr>
          <w:rFonts w:ascii="Arial" w:hAnsi="Arial" w:cs="Arial"/>
          <w:vertAlign w:val="superscript"/>
          <w:lang w:eastAsia="fr-FR"/>
        </w:rPr>
        <w:t>ème</w:t>
      </w:r>
      <w:r w:rsidRPr="00BC4C26">
        <w:rPr>
          <w:rFonts w:ascii="Arial" w:hAnsi="Arial" w:cs="Arial"/>
          <w:lang w:eastAsia="fr-FR"/>
        </w:rPr>
        <w:t xml:space="preserve"> mois de stage.</w:t>
      </w:r>
    </w:p>
    <w:p w:rsidR="00BC4C26" w:rsidRDefault="00BC4C26" w:rsidP="00BC4C26">
      <w:pPr>
        <w:pStyle w:val="Paragraphedeliste"/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pStyle w:val="Paragraphedeliste"/>
        <w:rPr>
          <w:rFonts w:ascii="Arial" w:hAnsi="Arial" w:cs="Arial"/>
          <w:lang w:eastAsia="fr-FR"/>
        </w:rPr>
      </w:pPr>
    </w:p>
    <w:p w:rsidR="00BC4C26" w:rsidRP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décision de valider ou le non le stage repose sur les items figurant sur ce document.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L’échelle d’évaluation des compétences retenue est la suivante</w:t>
      </w:r>
      <w:r>
        <w:rPr>
          <w:rFonts w:ascii="Arial" w:hAnsi="Arial" w:cs="Arial"/>
          <w:lang w:eastAsia="fr-FR"/>
        </w:rPr>
        <w:t> :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5428E7">
        <w:rPr>
          <w:rFonts w:ascii="Arial" w:hAnsi="Arial" w:cs="Arial"/>
        </w:rPr>
        <w:t>Non applicable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Très peu développée (nettement 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Peu développée (en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Acceptable (satisfait minimalement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Assurée (satisfait clairement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Marquée (dépasse les attentes</w:t>
      </w:r>
    </w:p>
    <w:p w:rsidR="006D3F42" w:rsidRDefault="007862D7" w:rsidP="007862D7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345"/>
        <w:gridCol w:w="969"/>
        <w:gridCol w:w="1110"/>
        <w:gridCol w:w="1110"/>
      </w:tblGrid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1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7862D7" w:rsidRPr="009D4174" w:rsidRDefault="008C1010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8C1010">
              <w:rPr>
                <w:rFonts w:ascii="Arial" w:hAnsi="Arial" w:cs="Arial"/>
                <w:b/>
                <w:color w:val="FFFFFF"/>
              </w:rPr>
              <w:t>MAITRISER L’ENVIRONNEMENT REGLEMENTAIRE ET NORMATIF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Maitriser la réglementation liée aux matières premières et les préparations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l’analyse pharmaceutique d’une fiche de fabrication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les Bonnes Pratiques de Préparation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Établir la conformité de l’organisation d’un secteur de préparation et de contrôle à la réglementation en vigueur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Concevoir un dossier de lot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Connaitre la réglementation autour de la sous-traitance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2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7862D7" w:rsidRPr="009D4174" w:rsidRDefault="008C1010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8C1010">
              <w:rPr>
                <w:rFonts w:ascii="Arial" w:hAnsi="Arial" w:cs="Arial"/>
                <w:b/>
                <w:color w:val="FFFFFF"/>
              </w:rPr>
              <w:t>MAITRISER L’ENVIRONNEMENT TECHNIQUE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la démarche qualité et ses grands principes pour les matières premières et les préparations (commande, réception, processus de préparation, gestion des stock, rangement)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les spécificités des préparations aseptiques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une démarche de qualification des équipements et locaux de préparation et de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les spécificités des préparations en essais cliniques et des médicaments à statut particulier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A37235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Connaître une démarche de formation d’habilitation des personnels impliqués dans les actes de préparation et de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9F7F5B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3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9F7F5B" w:rsidRPr="009D4174" w:rsidRDefault="008C1010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8C1010">
              <w:rPr>
                <w:rFonts w:ascii="Arial" w:hAnsi="Arial" w:cs="Arial"/>
                <w:b/>
                <w:color w:val="FFFFFF"/>
              </w:rPr>
              <w:t>FAISABILITE ET MISE AU POINT D’UNE FABRICATION ET D’UN CONTROLE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40F2D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Évaluer la faisabilité d’une préparation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40F2D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Évaluer la faisabilité d’un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40F2D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Choisir le meilleur procédé de fabrication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7862D7" w:rsidRDefault="00740F2D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Choisir le meilleur procédé de contrôle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7862D7" w:rsidRPr="005912BE" w:rsidRDefault="00740F2D" w:rsidP="005912B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Choisir le meilleur article de conditionnement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A37235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A37235" w:rsidRDefault="00A37235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3.6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A37235" w:rsidRPr="005912BE" w:rsidRDefault="00740F2D" w:rsidP="005912B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Identifier une éventuelle instabilité à partir de la littérature et/ou des bases de données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7235" w:rsidRPr="007862D7" w:rsidRDefault="00A37235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472E78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4</w:t>
            </w:r>
          </w:p>
        </w:tc>
        <w:tc>
          <w:tcPr>
            <w:tcW w:w="3322" w:type="pct"/>
            <w:shd w:val="clear" w:color="auto" w:fill="2F5496" w:themeFill="accent1" w:themeFillShade="BF"/>
            <w:vAlign w:val="center"/>
          </w:tcPr>
          <w:p w:rsidR="00472E78" w:rsidRPr="009D4174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37235">
              <w:rPr>
                <w:rFonts w:ascii="Arial" w:hAnsi="Arial" w:cs="Arial"/>
                <w:b/>
                <w:color w:val="FFFFFF"/>
              </w:rPr>
              <w:t>REALISATION DES PREPARATIONS</w:t>
            </w:r>
          </w:p>
        </w:tc>
        <w:tc>
          <w:tcPr>
            <w:tcW w:w="438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4.1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472E78" w:rsidRPr="005912BE" w:rsidRDefault="00740F2D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Analyser la pertinence clinique et pharmaceutique de la demande médicale d’une préparation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4.2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472E78" w:rsidRPr="005912BE" w:rsidRDefault="00740F2D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Valider une fiche de fabrication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4.3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472E78" w:rsidRPr="005912BE" w:rsidRDefault="00740F2D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ED3129">
              <w:rPr>
                <w:rFonts w:ascii="Arial" w:hAnsi="Arial" w:cs="Arial"/>
              </w:rPr>
              <w:t>Mettre en œuvre la fabrication des préparations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A37235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A37235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4.4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A37235" w:rsidRPr="00F84A7F" w:rsidRDefault="00740F2D" w:rsidP="00472E78">
            <w:pPr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Comprendre l’adaptation de la préparation aux différentes catégories de patients (forme, goût…)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A37235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A37235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4.5</w:t>
            </w:r>
          </w:p>
        </w:tc>
        <w:tc>
          <w:tcPr>
            <w:tcW w:w="3322" w:type="pct"/>
            <w:shd w:val="clear" w:color="auto" w:fill="FFFFFF" w:themeFill="background1"/>
            <w:vAlign w:val="center"/>
          </w:tcPr>
          <w:p w:rsidR="00A37235" w:rsidRPr="00F84A7F" w:rsidRDefault="00740F2D" w:rsidP="00472E78">
            <w:pPr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Assurer la libération d’une préparation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A37235" w:rsidRPr="007862D7" w:rsidRDefault="00A37235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A37235" w:rsidRDefault="00A37235">
      <w: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315"/>
        <w:gridCol w:w="938"/>
        <w:gridCol w:w="1079"/>
        <w:gridCol w:w="1079"/>
      </w:tblGrid>
      <w:tr w:rsidR="009F7F5B" w:rsidRPr="009D4174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lang w:eastAsia="fr-FR"/>
              </w:rPr>
              <w:lastRenderedPageBreak/>
              <w:br w:type="page"/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5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A37235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37235">
              <w:rPr>
                <w:rFonts w:ascii="Arial" w:hAnsi="Arial" w:cs="Arial"/>
                <w:b/>
                <w:color w:val="FFFFFF"/>
              </w:rPr>
              <w:t>REALISATION DES CONTROLES ET EVALUATIONS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les contrôles analytiques et microbiologiques des préparations et des matières premières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les contrôles analytiques et microbiologiques environnementaux (fluides médicaux, eau pour hémodialyse, air, surface…)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une démarche de qualification des équipements et locaux d’une activité technologique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une évaluation des pratiques professionnelles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une analyse statistique en objectif de valider une préparation ou un processus technologique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6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A37235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37235">
              <w:rPr>
                <w:rFonts w:ascii="Arial" w:hAnsi="Arial" w:cs="Arial"/>
                <w:b/>
                <w:color w:val="FFFFFF"/>
              </w:rPr>
              <w:t>IDENTIFIER LES SOURCES D'INFORMATIONS PERTINENTES RELATIVES AUX STRATEGIES DE FABRICATION ET DE CONTROLE ET EVALUER LES DONNEES DISPONIBLES DANS UNE DEMARCHE D'AIDE A LA DECISION EN MATIERE DE CHOIX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Rechercher les informations spécifiques à une question posée en utilisant les moyens disponibles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Analyser les articles scientifiques ou les sites internet pertinents traitant la question posée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Comparer et de synthétiser les documents lus et parfois contradictoires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Élaborer une réponse construite et pertinente à une question posée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Rédiger selon les normes une bibliographie consultée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7</w:t>
            </w:r>
          </w:p>
        </w:tc>
        <w:tc>
          <w:tcPr>
            <w:tcW w:w="3308" w:type="pct"/>
            <w:shd w:val="clear" w:color="auto" w:fill="2F5496" w:themeFill="accent1" w:themeFillShade="BF"/>
            <w:vAlign w:val="center"/>
          </w:tcPr>
          <w:p w:rsidR="009F7F5B" w:rsidRPr="009D4174" w:rsidRDefault="00A37235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37235">
              <w:rPr>
                <w:rFonts w:ascii="Arial" w:hAnsi="Arial" w:cs="Arial"/>
                <w:b/>
                <w:color w:val="FFFFFF"/>
              </w:rPr>
              <w:t>MAITRISE ET TRAÇABILITE DANS UN ENVIRONNEMENT HOSPITALIER TECHNOLOGIQUE ET DE CONTROLE</w:t>
            </w:r>
          </w:p>
        </w:tc>
        <w:tc>
          <w:tcPr>
            <w:tcW w:w="424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7.1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œuvre les règles applicables en matière de traçabilité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7.2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Mener et participer à une démarche d'évaluation des pratiques professionnelles relative aux actes de préparation et de contrôle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7.3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Gérer les non-conformités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7.4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Maitriser les systèmes informatiques de gestion et de suivi des préparations et des contrôles dans une PUI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7.5</w:t>
            </w:r>
          </w:p>
        </w:tc>
        <w:tc>
          <w:tcPr>
            <w:tcW w:w="3308" w:type="pct"/>
            <w:shd w:val="clear" w:color="auto" w:fill="FFFFFF" w:themeFill="background1"/>
            <w:vAlign w:val="center"/>
          </w:tcPr>
          <w:p w:rsidR="009F7F5B" w:rsidRPr="007862D7" w:rsidRDefault="00740F2D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ED3129">
              <w:rPr>
                <w:rFonts w:ascii="Arial" w:hAnsi="Arial" w:cs="Arial"/>
              </w:rPr>
              <w:t>Mettre en place une démarche de formation d’habilitation des personnels impliqués dans les actes de préparation et de contrôle</w:t>
            </w: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011D75" w:rsidRDefault="00011D75" w:rsidP="00011D75">
      <w:pPr>
        <w:rPr>
          <w:rStyle w:val="Accentuationintense"/>
          <w:b/>
          <w:color w:val="2F5496" w:themeColor="accent1" w:themeShade="BF"/>
        </w:rPr>
      </w:pPr>
      <w:r>
        <w:rPr>
          <w:rStyle w:val="Accentuationintense"/>
          <w:b/>
          <w:color w:val="2F5496" w:themeColor="accent1" w:themeShade="BF"/>
        </w:rPr>
        <w:br w:type="page"/>
      </w:r>
    </w:p>
    <w:p w:rsidR="00217AE2" w:rsidRDefault="00217AE2" w:rsidP="009D4174">
      <w:pPr>
        <w:rPr>
          <w:rStyle w:val="Accentuationintense"/>
          <w:b/>
          <w:color w:val="2F5496" w:themeColor="accent1" w:themeShade="BF"/>
        </w:rPr>
      </w:pPr>
      <w:r w:rsidRPr="00217AE2">
        <w:rPr>
          <w:rStyle w:val="Accentuationintense"/>
          <w:b/>
          <w:color w:val="2F5496" w:themeColor="accent1" w:themeShade="BF"/>
        </w:rPr>
        <w:lastRenderedPageBreak/>
        <w:t>Avis du responsable de stage</w:t>
      </w:r>
      <w:r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0E542C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="00217AE2" w:rsidRPr="009E25BD">
          <w:rPr>
            <w:rStyle w:val="Lienhypertexte"/>
          </w:rPr>
          <w:t>pharmacie.des-3cl@univ-tlse3.fr</w:t>
        </w:r>
      </w:hyperlink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42C" w:rsidRDefault="000E542C" w:rsidP="009D4174">
      <w:pPr>
        <w:spacing w:after="0" w:line="240" w:lineRule="auto"/>
      </w:pPr>
      <w:r>
        <w:separator/>
      </w:r>
    </w:p>
  </w:endnote>
  <w:endnote w:type="continuationSeparator" w:id="0">
    <w:p w:rsidR="000E542C" w:rsidRDefault="000E542C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42C" w:rsidRDefault="000E542C" w:rsidP="009D4174">
      <w:pPr>
        <w:spacing w:after="0" w:line="240" w:lineRule="auto"/>
      </w:pPr>
      <w:r>
        <w:separator/>
      </w:r>
    </w:p>
  </w:footnote>
  <w:footnote w:type="continuationSeparator" w:id="0">
    <w:p w:rsidR="000E542C" w:rsidRDefault="000E542C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90E564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CF"/>
    <w:multiLevelType w:val="hybridMultilevel"/>
    <w:tmpl w:val="D07CC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87"/>
    <w:multiLevelType w:val="hybridMultilevel"/>
    <w:tmpl w:val="CCCE6F2E"/>
    <w:lvl w:ilvl="0" w:tplc="6554E1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2A"/>
    <w:multiLevelType w:val="hybridMultilevel"/>
    <w:tmpl w:val="13A87656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011D75"/>
    <w:rsid w:val="000E542C"/>
    <w:rsid w:val="00123A81"/>
    <w:rsid w:val="00132BA9"/>
    <w:rsid w:val="001A33FB"/>
    <w:rsid w:val="00217AE2"/>
    <w:rsid w:val="00344118"/>
    <w:rsid w:val="004679E3"/>
    <w:rsid w:val="00472E78"/>
    <w:rsid w:val="005912BE"/>
    <w:rsid w:val="005A64DB"/>
    <w:rsid w:val="005E35EE"/>
    <w:rsid w:val="006D3F42"/>
    <w:rsid w:val="007354BC"/>
    <w:rsid w:val="00740F2D"/>
    <w:rsid w:val="007862D7"/>
    <w:rsid w:val="007B05DD"/>
    <w:rsid w:val="008C1010"/>
    <w:rsid w:val="009D4174"/>
    <w:rsid w:val="009F7F5B"/>
    <w:rsid w:val="00A37235"/>
    <w:rsid w:val="00AC4ECC"/>
    <w:rsid w:val="00BC38A4"/>
    <w:rsid w:val="00BC4C26"/>
    <w:rsid w:val="00C5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2B8CD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84B1-A7A3-43BA-8E41-F0CCC04A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2</cp:revision>
  <dcterms:created xsi:type="dcterms:W3CDTF">2025-01-14T14:03:00Z</dcterms:created>
  <dcterms:modified xsi:type="dcterms:W3CDTF">2025-01-14T14:03:00Z</dcterms:modified>
</cp:coreProperties>
</file>